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AD" w:rsidRPr="001E0FAD" w:rsidRDefault="001E0FAD">
      <w:pPr>
        <w:rPr>
          <w:rFonts w:hint="eastAsia"/>
          <w:b/>
          <w:sz w:val="28"/>
          <w:szCs w:val="28"/>
        </w:rPr>
      </w:pPr>
      <w:bookmarkStart w:id="0" w:name="_GoBack"/>
      <w:r w:rsidRPr="001E0FAD">
        <w:rPr>
          <w:rFonts w:hint="eastAsia"/>
          <w:b/>
          <w:sz w:val="28"/>
          <w:szCs w:val="28"/>
        </w:rPr>
        <w:t>107</w:t>
      </w:r>
      <w:r w:rsidRPr="001E0FAD">
        <w:rPr>
          <w:rFonts w:hint="eastAsia"/>
          <w:b/>
          <w:sz w:val="28"/>
          <w:szCs w:val="28"/>
        </w:rPr>
        <w:t>學年度第</w:t>
      </w:r>
      <w:r w:rsidRPr="001E0FAD">
        <w:rPr>
          <w:rFonts w:hint="eastAsia"/>
          <w:b/>
          <w:sz w:val="28"/>
          <w:szCs w:val="28"/>
        </w:rPr>
        <w:t>1</w:t>
      </w:r>
      <w:r w:rsidRPr="001E0FAD">
        <w:rPr>
          <w:rFonts w:hint="eastAsia"/>
          <w:b/>
          <w:sz w:val="28"/>
          <w:szCs w:val="28"/>
        </w:rPr>
        <w:t>學期</w:t>
      </w:r>
      <w:r w:rsidRPr="001E0FAD">
        <w:rPr>
          <w:rFonts w:hint="eastAsia"/>
          <w:b/>
          <w:sz w:val="28"/>
          <w:szCs w:val="28"/>
        </w:rPr>
        <w:t xml:space="preserve">  </w:t>
      </w:r>
      <w:proofErr w:type="gramStart"/>
      <w:r w:rsidR="000D2173">
        <w:rPr>
          <w:rFonts w:hint="eastAsia"/>
          <w:b/>
          <w:sz w:val="28"/>
          <w:szCs w:val="28"/>
        </w:rPr>
        <w:t>臺</w:t>
      </w:r>
      <w:proofErr w:type="gramEnd"/>
      <w:r w:rsidR="000D2173">
        <w:rPr>
          <w:rFonts w:hint="eastAsia"/>
          <w:b/>
          <w:sz w:val="28"/>
          <w:szCs w:val="28"/>
        </w:rPr>
        <w:t>北醫學大學開設</w:t>
      </w:r>
      <w:r w:rsidRPr="001E0FAD">
        <w:rPr>
          <w:rFonts w:hint="eastAsia"/>
          <w:b/>
          <w:sz w:val="28"/>
          <w:szCs w:val="28"/>
        </w:rPr>
        <w:t>「跨校</w:t>
      </w:r>
      <w:r w:rsidR="000D2173">
        <w:rPr>
          <w:rFonts w:hint="eastAsia"/>
          <w:b/>
          <w:sz w:val="28"/>
          <w:szCs w:val="28"/>
        </w:rPr>
        <w:t>醫療</w:t>
      </w:r>
      <w:r w:rsidRPr="001E0FAD">
        <w:rPr>
          <w:rFonts w:hint="eastAsia"/>
          <w:b/>
          <w:sz w:val="28"/>
          <w:szCs w:val="28"/>
        </w:rPr>
        <w:t>科技暨法律學分學程」科目表</w:t>
      </w:r>
    </w:p>
    <w:bookmarkEnd w:id="0"/>
    <w:p w:rsidR="001E0FAD" w:rsidRPr="001E0FAD" w:rsidRDefault="001E0FAD" w:rsidP="001E0FAD">
      <w:pPr>
        <w:jc w:val="right"/>
        <w:rPr>
          <w:rFonts w:hint="eastAsia"/>
          <w:color w:val="FFFF00"/>
        </w:rPr>
      </w:pPr>
      <w:r w:rsidRPr="001E0FAD">
        <w:rPr>
          <w:rFonts w:hint="eastAsia"/>
          <w:color w:val="FFFF00"/>
          <w:sz w:val="32"/>
          <w:szCs w:val="32"/>
        </w:rPr>
        <w:sym w:font="Wingdings" w:char="F06E"/>
      </w:r>
      <w:r w:rsidRPr="001E0FAD">
        <w:rPr>
          <w:rFonts w:hint="eastAsia"/>
        </w:rPr>
        <w:t>為先前</w:t>
      </w:r>
      <w:r>
        <w:rPr>
          <w:rFonts w:hint="eastAsia"/>
        </w:rPr>
        <w:t>已有學生修習過或基礎科目</w:t>
      </w:r>
    </w:p>
    <w:p w:rsidR="001E0FAD" w:rsidRDefault="000D2173">
      <w:pPr>
        <w:rPr>
          <w:rFonts w:hint="eastAsia"/>
        </w:rPr>
      </w:pPr>
      <w:r>
        <w:rPr>
          <w:rFonts w:hint="eastAsia"/>
        </w:rPr>
        <w:t>本學程學生如欲至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北醫學大學修習以下課程，請先填具</w:t>
      </w:r>
      <w:hyperlink r:id="rId5" w:history="1">
        <w:r w:rsidRPr="001509E4">
          <w:rPr>
            <w:rStyle w:val="a3"/>
            <w:rFonts w:hint="eastAsia"/>
          </w:rPr>
          <w:t>校際選課申請單</w:t>
        </w:r>
      </w:hyperlink>
      <w:r>
        <w:rPr>
          <w:rFonts w:hint="eastAsia"/>
        </w:rPr>
        <w:t>（申請單可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至法律系辦法</w:t>
      </w:r>
      <w:r>
        <w:rPr>
          <w:rFonts w:hint="eastAsia"/>
        </w:rPr>
        <w:t>6F10</w:t>
      </w:r>
      <w:r>
        <w:rPr>
          <w:rFonts w:hint="eastAsia"/>
        </w:rPr>
        <w:t>辦公室索取）並依流程</w:t>
      </w:r>
      <w:r w:rsidR="001509E4">
        <w:rPr>
          <w:rFonts w:hint="eastAsia"/>
        </w:rPr>
        <w:t>經由本校課</w:t>
      </w:r>
      <w:proofErr w:type="gramStart"/>
      <w:r w:rsidR="001509E4">
        <w:rPr>
          <w:rFonts w:hint="eastAsia"/>
        </w:rPr>
        <w:t>務</w:t>
      </w:r>
      <w:proofErr w:type="gramEnd"/>
      <w:r w:rsidR="001509E4">
        <w:rPr>
          <w:rFonts w:hint="eastAsia"/>
        </w:rPr>
        <w:t>及北醫教師課</w:t>
      </w:r>
      <w:proofErr w:type="gramStart"/>
      <w:r w:rsidR="001509E4">
        <w:rPr>
          <w:rFonts w:hint="eastAsia"/>
        </w:rPr>
        <w:t>務</w:t>
      </w:r>
      <w:proofErr w:type="gramEnd"/>
      <w:r w:rsidR="001509E4">
        <w:rPr>
          <w:rFonts w:hint="eastAsia"/>
        </w:rPr>
        <w:t>單位核定</w:t>
      </w:r>
      <w:r>
        <w:rPr>
          <w:rFonts w:hint="eastAsia"/>
        </w:rPr>
        <w:t>。</w:t>
      </w:r>
    </w:p>
    <w:p w:rsidR="001509E4" w:rsidRDefault="000D2173" w:rsidP="000D2173">
      <w:pPr>
        <w:ind w:left="2551" w:hangingChars="1063" w:hanging="2551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北醫</w:t>
      </w:r>
      <w:r>
        <w:rPr>
          <w:rFonts w:hint="eastAsia"/>
        </w:rPr>
        <w:t>節次</w:t>
      </w:r>
      <w:r>
        <w:rPr>
          <w:rFonts w:hint="eastAsia"/>
        </w:rPr>
        <w:t>及</w:t>
      </w:r>
      <w:r>
        <w:rPr>
          <w:rFonts w:hint="eastAsia"/>
        </w:rPr>
        <w:t>上課時間</w:t>
      </w:r>
      <w:r>
        <w:rPr>
          <w:rFonts w:hint="eastAsia"/>
        </w:rPr>
        <w:t>：</w:t>
      </w:r>
      <w:r>
        <w:rPr>
          <w:rFonts w:hint="eastAsia"/>
        </w:rPr>
        <w:t>[ 1 ]08</w:t>
      </w:r>
      <w:r>
        <w:rPr>
          <w:rFonts w:hint="eastAsia"/>
        </w:rPr>
        <w:t>：</w:t>
      </w:r>
      <w:r>
        <w:rPr>
          <w:rFonts w:hint="eastAsia"/>
        </w:rPr>
        <w:t>10-09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 w:rsidR="001509E4">
        <w:rPr>
          <w:rFonts w:hint="eastAsia"/>
        </w:rPr>
        <w:t xml:space="preserve"> </w:t>
      </w:r>
      <w:r>
        <w:rPr>
          <w:rFonts w:hint="eastAsia"/>
        </w:rPr>
        <w:t>[ 2 ]09</w:t>
      </w:r>
      <w:r>
        <w:rPr>
          <w:rFonts w:hint="eastAsia"/>
        </w:rPr>
        <w:t>：</w:t>
      </w:r>
      <w:r>
        <w:rPr>
          <w:rFonts w:hint="eastAsia"/>
        </w:rPr>
        <w:t>10-10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1509E4">
        <w:rPr>
          <w:rFonts w:hint="eastAsia"/>
        </w:rPr>
        <w:t xml:space="preserve"> </w:t>
      </w:r>
      <w:r>
        <w:rPr>
          <w:rFonts w:hint="eastAsia"/>
        </w:rPr>
        <w:t xml:space="preserve"> [ 3 ]10</w:t>
      </w:r>
      <w:r>
        <w:rPr>
          <w:rFonts w:hint="eastAsia"/>
        </w:rPr>
        <w:t>：</w:t>
      </w:r>
      <w:r>
        <w:rPr>
          <w:rFonts w:hint="eastAsia"/>
        </w:rPr>
        <w:t>10-11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1509E4">
        <w:rPr>
          <w:rFonts w:hint="eastAsia"/>
        </w:rPr>
        <w:t xml:space="preserve"> </w:t>
      </w:r>
      <w:r>
        <w:rPr>
          <w:rFonts w:hint="eastAsia"/>
        </w:rPr>
        <w:t xml:space="preserve"> [ 4 ]11</w:t>
      </w:r>
      <w:r>
        <w:rPr>
          <w:rFonts w:hint="eastAsia"/>
        </w:rPr>
        <w:t>：</w:t>
      </w:r>
      <w:r>
        <w:rPr>
          <w:rFonts w:hint="eastAsia"/>
        </w:rPr>
        <w:t>10-12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</w:p>
    <w:p w:rsidR="000D2173" w:rsidRDefault="000D2173" w:rsidP="001509E4">
      <w:pPr>
        <w:ind w:leftChars="1050" w:left="2520" w:firstLineChars="50" w:firstLine="120"/>
        <w:rPr>
          <w:rFonts w:hint="eastAsia"/>
        </w:rPr>
      </w:pPr>
      <w:r>
        <w:rPr>
          <w:rFonts w:hint="eastAsia"/>
        </w:rPr>
        <w:t>[ 5 ]13</w:t>
      </w:r>
      <w:r>
        <w:rPr>
          <w:rFonts w:hint="eastAsia"/>
        </w:rPr>
        <w:t>：</w:t>
      </w:r>
      <w:r>
        <w:rPr>
          <w:rFonts w:hint="eastAsia"/>
        </w:rPr>
        <w:t>10-14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 w:rsidR="001509E4">
        <w:rPr>
          <w:rFonts w:hint="eastAsia"/>
        </w:rPr>
        <w:t xml:space="preserve"> </w:t>
      </w:r>
      <w:r>
        <w:rPr>
          <w:rFonts w:hint="eastAsia"/>
        </w:rPr>
        <w:t>[ 6 ]14</w:t>
      </w:r>
      <w:r>
        <w:rPr>
          <w:rFonts w:hint="eastAsia"/>
        </w:rPr>
        <w:t>：</w:t>
      </w:r>
      <w:r>
        <w:rPr>
          <w:rFonts w:hint="eastAsia"/>
        </w:rPr>
        <w:t>10-15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1509E4">
        <w:rPr>
          <w:rFonts w:hint="eastAsia"/>
        </w:rPr>
        <w:t xml:space="preserve"> </w:t>
      </w:r>
      <w:r>
        <w:rPr>
          <w:rFonts w:hint="eastAsia"/>
        </w:rPr>
        <w:t xml:space="preserve"> [ 7 ]15</w:t>
      </w:r>
      <w:r>
        <w:rPr>
          <w:rFonts w:hint="eastAsia"/>
        </w:rPr>
        <w:t>：</w:t>
      </w:r>
      <w:r>
        <w:rPr>
          <w:rFonts w:hint="eastAsia"/>
        </w:rPr>
        <w:t>10-16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1509E4">
        <w:rPr>
          <w:rFonts w:hint="eastAsia"/>
        </w:rPr>
        <w:t xml:space="preserve"> </w:t>
      </w:r>
      <w:r>
        <w:rPr>
          <w:rFonts w:hint="eastAsia"/>
        </w:rPr>
        <w:t xml:space="preserve"> [ 8 ]16</w:t>
      </w:r>
      <w:r>
        <w:rPr>
          <w:rFonts w:hint="eastAsia"/>
        </w:rPr>
        <w:t>：</w:t>
      </w:r>
      <w:r>
        <w:rPr>
          <w:rFonts w:hint="eastAsia"/>
        </w:rPr>
        <w:t>10-17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 w:rsidR="001509E4">
        <w:rPr>
          <w:rFonts w:hint="eastAsia"/>
        </w:rPr>
        <w:t xml:space="preserve"> </w:t>
      </w:r>
      <w:r>
        <w:rPr>
          <w:rFonts w:hint="eastAsia"/>
        </w:rPr>
        <w:t>[ 9 ]17</w:t>
      </w:r>
      <w:r>
        <w:rPr>
          <w:rFonts w:hint="eastAsia"/>
        </w:rPr>
        <w:t>：</w:t>
      </w:r>
      <w:r>
        <w:rPr>
          <w:rFonts w:hint="eastAsia"/>
        </w:rPr>
        <w:t>10-18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0D2173" w:rsidRPr="000D2173" w:rsidRDefault="000D2173">
      <w:pPr>
        <w:rPr>
          <w:rFonts w:hint="eastAsia"/>
        </w:rPr>
      </w:pPr>
      <w:r>
        <w:rPr>
          <w:rFonts w:hint="eastAsia"/>
        </w:rPr>
        <w:t>■</w:t>
      </w:r>
      <w:proofErr w:type="gramStart"/>
      <w:r w:rsidR="001509E4">
        <w:rPr>
          <w:rFonts w:hint="eastAsia"/>
        </w:rPr>
        <w:t>臺</w:t>
      </w:r>
      <w:proofErr w:type="gramEnd"/>
      <w:r w:rsidR="001509E4">
        <w:rPr>
          <w:rFonts w:hint="eastAsia"/>
        </w:rPr>
        <w:t>北</w:t>
      </w:r>
      <w:r>
        <w:rPr>
          <w:rFonts w:hint="eastAsia"/>
        </w:rPr>
        <w:t>大</w:t>
      </w:r>
      <w:r w:rsidR="001509E4">
        <w:sym w:font="Wingdings" w:char="F0E0"/>
      </w:r>
      <w:r>
        <w:rPr>
          <w:rFonts w:hint="eastAsia"/>
        </w:rPr>
        <w:t>北醫交通建議：</w:t>
      </w:r>
      <w:r w:rsidR="001509E4">
        <w:rPr>
          <w:rFonts w:hint="eastAsia"/>
        </w:rPr>
        <w:t>939</w:t>
      </w:r>
      <w:r w:rsidR="001509E4">
        <w:rPr>
          <w:rFonts w:hint="eastAsia"/>
        </w:rPr>
        <w:t>客運轉</w:t>
      </w:r>
      <w:proofErr w:type="gramStart"/>
      <w:r w:rsidR="001509E4">
        <w:rPr>
          <w:rFonts w:hint="eastAsia"/>
        </w:rPr>
        <w:t>六張梨接駁</w:t>
      </w:r>
      <w:proofErr w:type="gramEnd"/>
      <w:r w:rsidR="001509E4">
        <w:rPr>
          <w:rFonts w:hint="eastAsia"/>
        </w:rPr>
        <w:t>車</w:t>
      </w:r>
      <w:r w:rsidR="001509E4" w:rsidRPr="001509E4">
        <w:t>https://www.tmuh.org.tw/guide/traffic</w:t>
      </w:r>
    </w:p>
    <w:tbl>
      <w:tblPr>
        <w:tblW w:w="1461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1276"/>
        <w:gridCol w:w="1984"/>
        <w:gridCol w:w="638"/>
        <w:gridCol w:w="638"/>
        <w:gridCol w:w="638"/>
        <w:gridCol w:w="638"/>
        <w:gridCol w:w="1842"/>
        <w:gridCol w:w="623"/>
        <w:gridCol w:w="624"/>
        <w:gridCol w:w="624"/>
        <w:gridCol w:w="624"/>
        <w:gridCol w:w="624"/>
        <w:gridCol w:w="1276"/>
      </w:tblGrid>
      <w:tr w:rsidR="001E0FAD" w:rsidRPr="001E0FAD" w:rsidTr="000D2173">
        <w:trPr>
          <w:trHeight w:val="525"/>
          <w:tblHeader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開課系所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課號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全</w:t>
            </w:r>
            <w:r w:rsidRPr="001E0FA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半年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選</w:t>
            </w:r>
            <w:r w:rsidRPr="001E0FA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週一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週二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週三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週四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週五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授課地點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藥學系臨床藥學組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230071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張淑芬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藥學系藥學組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130278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張淑芬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2102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食品安全學系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150017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生物化學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黃彥華、林俊茂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2303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一般通識組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醫學工程概論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潘力誠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90016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醫務管理導論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溫信財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2302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90017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醫學概論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邱仲峯、呂隆昇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280016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嚴明芳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6204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吳明</w:t>
            </w: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2203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醫療暨生物科技法律研究所碩士班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34000029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全民健康保險法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賈文宇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Default="001E0FAD" w:rsidP="001E0FAD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杏春樓</w:t>
            </w:r>
          </w:p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3F</w:t>
            </w: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會議室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90141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健康經濟學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湯澡</w:t>
            </w: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薰</w:t>
            </w:r>
            <w:proofErr w:type="gramEnd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、簡麗年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2104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保健營養學系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70296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公共衛生概論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謝芳宜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呼吸治療學系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170020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莊校奇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8006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10762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醫療與法律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何建志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2101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80083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公共衛生導論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莊媖智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90126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全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簡麗年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lastRenderedPageBreak/>
              <w:t>一般通識組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醫院管理學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許志瑋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2202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一般通識組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生物資訊學概論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李元綺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Default="001E0FAD" w:rsidP="001E0FAD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杏春樓</w:t>
            </w:r>
          </w:p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電腦教室</w:t>
            </w: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醫學系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10177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醫學資訊學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林明錦、李友專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2305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學士後護理學系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10010005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林則彬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789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2303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藥學系臨床藥學組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230054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生物統計學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陳錦華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2204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牙體技術學系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120212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楊維中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2103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保健營養學系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70308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沈芯伃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2304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公共衛生學系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流行病學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邱弘毅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2103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醫務管理學系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90011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公共衛生概論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謝芳宜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牙體技術學系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120093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分子生物學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楊自森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8006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牙醫學系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20317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2205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醫療暨生物科技法律研究所碩士班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34000001</w:t>
            </w:r>
          </w:p>
        </w:tc>
        <w:tc>
          <w:tcPr>
            <w:tcW w:w="198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醫療法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梁志鳴</w:t>
            </w:r>
          </w:p>
        </w:tc>
        <w:tc>
          <w:tcPr>
            <w:tcW w:w="623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24" w:type="dxa"/>
            <w:shd w:val="clear" w:color="000000" w:fill="FFFF00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:rsidR="001E0FAD" w:rsidRDefault="001E0FAD" w:rsidP="001E0FAD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杏春樓</w:t>
            </w:r>
          </w:p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3F</w:t>
            </w: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會議室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生物醫學工程學系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140030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生物技術概論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陳盈汝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8003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口腔衛生學系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280089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普通生物學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李青</w:t>
            </w: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澔</w:t>
            </w:r>
            <w:proofErr w:type="gramEnd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、林</w:t>
            </w:r>
            <w:proofErr w:type="gramStart"/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  <w:tr w:rsidR="001E0FAD" w:rsidRPr="001E0FAD" w:rsidTr="001E0FAD">
        <w:trPr>
          <w:trHeight w:val="34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生物醫學工程學系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140012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生物化學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陳奕平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6203</w:t>
            </w:r>
          </w:p>
        </w:tc>
      </w:tr>
      <w:tr w:rsidR="001E0FAD" w:rsidRPr="001E0FAD" w:rsidTr="001E0FAD">
        <w:trPr>
          <w:trHeight w:val="680"/>
        </w:trPr>
        <w:tc>
          <w:tcPr>
            <w:tcW w:w="2567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醫學檢驗暨生物技術學系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生理學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半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徐松柏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0FAD" w:rsidRPr="001E0FAD" w:rsidRDefault="001E0FAD" w:rsidP="001E0FA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E0F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3102</w:t>
            </w:r>
          </w:p>
        </w:tc>
      </w:tr>
    </w:tbl>
    <w:p w:rsidR="001E0FAD" w:rsidRDefault="001E0FAD"/>
    <w:sectPr w:rsidR="001E0FAD" w:rsidSect="001E0FAD">
      <w:pgSz w:w="16838" w:h="11906" w:orient="landscape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AD"/>
    <w:rsid w:val="000D2173"/>
    <w:rsid w:val="001509E4"/>
    <w:rsid w:val="001E0FAD"/>
    <w:rsid w:val="0043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tpu.edu.tw/admin/a7/org/a7-2/course_download3_more.php?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2018-08-09T00:14:00Z</dcterms:created>
  <dcterms:modified xsi:type="dcterms:W3CDTF">2018-08-09T00:41:00Z</dcterms:modified>
</cp:coreProperties>
</file>