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3E" w:rsidRDefault="00185A3E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4A22CFD8" wp14:editId="348C5DBF">
            <wp:extent cx="6645910" cy="3513341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3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A3E" w:rsidRDefault="00185A3E">
      <w:pPr>
        <w:rPr>
          <w:rFonts w:hint="eastAsia"/>
          <w:noProof/>
        </w:rPr>
      </w:pPr>
    </w:p>
    <w:p w:rsidR="00185A3E" w:rsidRPr="00185A3E" w:rsidRDefault="00185A3E" w:rsidP="00185A3E">
      <w:pPr>
        <w:snapToGrid w:val="0"/>
        <w:spacing w:beforeLines="50" w:before="18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新細明體" w:eastAsia="新細明體" w:hAnsi="新細明體" w:cs="新細明體" w:hint="eastAsia"/>
          <w:snapToGrid w:val="0"/>
          <w:kern w:val="0"/>
          <w:sz w:val="20"/>
          <w:szCs w:val="20"/>
        </w:rPr>
        <w:t>※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備註：碩士班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bdr w:val="single" w:sz="4" w:space="0" w:color="auto"/>
        </w:rPr>
        <w:t>一般生組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學生修習注意事項</w:t>
      </w:r>
    </w:p>
    <w:p w:rsidR="00185A3E" w:rsidRPr="00185A3E" w:rsidRDefault="00185A3E" w:rsidP="00185A3E">
      <w:pPr>
        <w:snapToGrid w:val="0"/>
        <w:ind w:left="1000" w:hangingChars="500" w:hanging="100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一、（一）碩士生一般生組學生至少修滿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30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學分（包括語文必修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6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學分及該組必修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16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學分），且通過「學術研究倫理教育課程」及「學位論文考試」方得畢業。</w:t>
      </w:r>
    </w:p>
    <w:p w:rsidR="00185A3E" w:rsidRPr="00185A3E" w:rsidRDefault="00185A3E" w:rsidP="00185A3E">
      <w:pPr>
        <w:snapToGrid w:val="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 xml:space="preserve">    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（二）修習上述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4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選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1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語文必修課程（法學英文除外），須符合下述先修條件：</w:t>
      </w:r>
    </w:p>
    <w:p w:rsidR="00185A3E" w:rsidRPr="00185A3E" w:rsidRDefault="00185A3E" w:rsidP="00185A3E">
      <w:pPr>
        <w:snapToGrid w:val="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 xml:space="preserve">        1.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曾在本校或他校大學部修習德文、日文、法文語文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2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學分以上，成績及格者。</w:t>
      </w:r>
    </w:p>
    <w:p w:rsidR="00185A3E" w:rsidRPr="00185A3E" w:rsidRDefault="00185A3E" w:rsidP="00185A3E">
      <w:pPr>
        <w:snapToGrid w:val="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 xml:space="preserve">        2.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曾在其他單位修習前述語文課程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30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小時並經本系核定者。</w:t>
      </w:r>
    </w:p>
    <w:p w:rsidR="00185A3E" w:rsidRPr="00185A3E" w:rsidRDefault="00185A3E" w:rsidP="00185A3E">
      <w:pPr>
        <w:snapToGrid w:val="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 xml:space="preserve">        3.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具下列語言能力證明：</w:t>
      </w:r>
    </w:p>
    <w:p w:rsidR="00185A3E" w:rsidRPr="00185A3E" w:rsidRDefault="00185A3E" w:rsidP="00185A3E">
      <w:pPr>
        <w:snapToGrid w:val="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 xml:space="preserve">         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（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1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）財團法人交流協會日本語文能力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N4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。</w:t>
      </w:r>
    </w:p>
    <w:p w:rsidR="00185A3E" w:rsidRPr="00185A3E" w:rsidRDefault="00185A3E" w:rsidP="00185A3E">
      <w:pPr>
        <w:snapToGrid w:val="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 xml:space="preserve">         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（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2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）德語檢定考試</w:t>
      </w:r>
      <w:proofErr w:type="spellStart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Zertifikat</w:t>
      </w:r>
      <w:proofErr w:type="spellEnd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 xml:space="preserve"> Deutsch A1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。</w:t>
      </w:r>
    </w:p>
    <w:p w:rsidR="00185A3E" w:rsidRPr="00185A3E" w:rsidRDefault="00185A3E" w:rsidP="00185A3E">
      <w:pPr>
        <w:snapToGrid w:val="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 xml:space="preserve">        4.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由碩士班語文課程授課老師核定者。</w:t>
      </w:r>
    </w:p>
    <w:p w:rsidR="00185A3E" w:rsidRPr="00185A3E" w:rsidRDefault="00185A3E" w:rsidP="00185A3E">
      <w:pPr>
        <w:snapToGrid w:val="0"/>
        <w:ind w:left="400" w:hangingChars="200" w:hanging="40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二、依本校學術研究倫理教育實施辦法規定：自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106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學年度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(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含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)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起</w:t>
      </w:r>
      <w:proofErr w:type="gramStart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入學之碩博士</w:t>
      </w:r>
      <w:proofErr w:type="gramEnd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班學生應透過</w:t>
      </w:r>
      <w:hyperlink r:id="rId6" w:history="1">
        <w:r w:rsidRPr="00185A3E">
          <w:rPr>
            <w:rFonts w:ascii="Times New Roman" w:eastAsia="標楷體" w:hAnsi="Times New Roman" w:cs="Times New Roman"/>
            <w:snapToGrid w:val="0"/>
            <w:color w:val="0000FF"/>
            <w:kern w:val="0"/>
            <w:sz w:val="20"/>
            <w:szCs w:val="20"/>
            <w:u w:val="single"/>
          </w:rPr>
          <w:t>臺灣學術倫理教育資源中心網站</w:t>
        </w:r>
      </w:hyperlink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自我學習「學術研究倫理教育課程」並通過總測驗，經出示修課證明始得申請學位論文考試。</w:t>
      </w:r>
    </w:p>
    <w:p w:rsidR="00185A3E" w:rsidRPr="00185A3E" w:rsidRDefault="00185A3E" w:rsidP="00185A3E">
      <w:pPr>
        <w:snapToGrid w:val="0"/>
        <w:ind w:left="1000" w:hangingChars="500" w:hanging="100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三、（一）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選修與本校（院）（系）簽訂學術交流合作協定之外國校（院）（系）課程者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，得依相關規定申請學分</w:t>
      </w:r>
      <w:proofErr w:type="gramStart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採</w:t>
      </w:r>
      <w:proofErr w:type="gramEnd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認，</w:t>
      </w:r>
      <w:proofErr w:type="gramStart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採</w:t>
      </w:r>
      <w:proofErr w:type="gramEnd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認上限為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6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學分，</w:t>
      </w:r>
      <w:proofErr w:type="gramStart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採</w:t>
      </w:r>
      <w:proofErr w:type="gramEnd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認之學分視為他組選修學分。</w:t>
      </w:r>
    </w:p>
    <w:p w:rsidR="00185A3E" w:rsidRPr="00185A3E" w:rsidRDefault="00185A3E" w:rsidP="00185A3E">
      <w:pPr>
        <w:snapToGrid w:val="0"/>
        <w:ind w:leftChars="177" w:left="1025" w:hangingChars="300" w:hanging="600"/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（二）於本校（院）（系）簽訂學術交流合作協定之外國大學法學院</w:t>
      </w:r>
      <w:proofErr w:type="gramStart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修讀雙聯</w:t>
      </w:r>
      <w:proofErr w:type="gramEnd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學位者，得依前款規定</w:t>
      </w:r>
      <w:proofErr w:type="gramStart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採</w:t>
      </w:r>
      <w:proofErr w:type="gramEnd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認他組選修學分外，另得</w:t>
      </w:r>
      <w:proofErr w:type="gramStart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採</w:t>
      </w:r>
      <w:proofErr w:type="gramEnd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認語文必修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6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學分。</w:t>
      </w:r>
    </w:p>
    <w:p w:rsidR="00185A3E" w:rsidRPr="00185A3E" w:rsidRDefault="00185A3E" w:rsidP="00185A3E">
      <w:pPr>
        <w:snapToGrid w:val="0"/>
        <w:ind w:left="400" w:hangingChars="200" w:hanging="40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四、如因撰寫論文之必要而修習本校他所課程，需先申請指導教授及系主任核准後，始得計入畢業學分中之他組選修學分內，並以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4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學分為限。</w:t>
      </w:r>
    </w:p>
    <w:p w:rsidR="00185A3E" w:rsidRPr="00185A3E" w:rsidRDefault="00185A3E" w:rsidP="00185A3E">
      <w:pPr>
        <w:snapToGrid w:val="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五、除前述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2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點外，畢業總學分之計算，以本系開設之課程為限。</w:t>
      </w:r>
    </w:p>
    <w:p w:rsidR="00185A3E" w:rsidRPr="00185A3E" w:rsidRDefault="00185A3E" w:rsidP="00185A3E">
      <w:pPr>
        <w:snapToGrid w:val="0"/>
        <w:ind w:left="400" w:hangingChars="200" w:hanging="40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六、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107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學年度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(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含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)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起</w:t>
      </w:r>
      <w:proofErr w:type="gramStart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入學之碩博士</w:t>
      </w:r>
      <w:proofErr w:type="gramEnd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班學生，重複修習同一科目名稱，畢業學分僅</w:t>
      </w:r>
      <w:proofErr w:type="gramStart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採</w:t>
      </w:r>
      <w:proofErr w:type="gramEnd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計一次，不得重複</w:t>
      </w:r>
      <w:proofErr w:type="gramStart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採</w:t>
      </w:r>
      <w:proofErr w:type="gramEnd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shd w:val="pct15" w:color="auto" w:fill="FFFFFF"/>
        </w:rPr>
        <w:t>計。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科目備註欄註記更名者，性質仍為同一門課，重複修習時請注意</w:t>
      </w:r>
      <w:proofErr w:type="gramStart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採</w:t>
      </w:r>
      <w:proofErr w:type="gramEnd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計限制。</w:t>
      </w:r>
    </w:p>
    <w:p w:rsidR="00185A3E" w:rsidRPr="00185A3E" w:rsidRDefault="00185A3E" w:rsidP="00524584">
      <w:pPr>
        <w:snapToGrid w:val="0"/>
        <w:ind w:left="600" w:hangingChars="300" w:hanging="600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七、本系碩士班法律專</w:t>
      </w:r>
      <w:bookmarkStart w:id="0" w:name="_GoBack"/>
      <w:bookmarkEnd w:id="0"/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業組學生，另請參閱碩士班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  <w:bdr w:val="single" w:sz="4" w:space="0" w:color="auto"/>
        </w:rPr>
        <w:t>法律專業組</w:t>
      </w:r>
      <w:r w:rsidRPr="00185A3E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課程科目規劃表之修習注意事項，不適用上述規定。</w:t>
      </w:r>
    </w:p>
    <w:sectPr w:rsidR="00185A3E" w:rsidRPr="00185A3E" w:rsidSect="00185A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E"/>
    <w:rsid w:val="00185A3E"/>
    <w:rsid w:val="00524584"/>
    <w:rsid w:val="00F1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5A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5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hics.nctu.edu.tw/login/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2018-10-05T01:29:00Z</dcterms:created>
  <dcterms:modified xsi:type="dcterms:W3CDTF">2018-10-05T01:33:00Z</dcterms:modified>
</cp:coreProperties>
</file>